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8B22" w14:textId="49A4E63C" w:rsidR="00592897" w:rsidRPr="00BB5780" w:rsidRDefault="00BB5780" w:rsidP="00BB5780">
      <w:pPr>
        <w:spacing w:after="0" w:line="240" w:lineRule="auto"/>
        <w:jc w:val="center"/>
        <w:rPr>
          <w:rFonts w:ascii="Times New Roman" w:hAnsi="Times New Roman" w:cs="Times New Roman"/>
          <w:b/>
          <w:bCs/>
          <w:sz w:val="28"/>
          <w:szCs w:val="28"/>
        </w:rPr>
      </w:pPr>
      <w:r w:rsidRPr="00BB5780">
        <w:rPr>
          <w:rFonts w:ascii="Times New Roman" w:hAnsi="Times New Roman" w:cs="Times New Roman"/>
          <w:b/>
          <w:bCs/>
          <w:sz w:val="28"/>
          <w:szCs w:val="28"/>
        </w:rPr>
        <w:t>KÉRELEM</w:t>
      </w:r>
    </w:p>
    <w:p w14:paraId="56216782" w14:textId="2F4CD9B8" w:rsidR="00BB5780" w:rsidRDefault="00BB5780" w:rsidP="00BB5780">
      <w:pPr>
        <w:spacing w:after="0" w:line="240" w:lineRule="auto"/>
        <w:jc w:val="center"/>
        <w:rPr>
          <w:rFonts w:ascii="Times New Roman" w:hAnsi="Times New Roman" w:cs="Times New Roman"/>
          <w:b/>
          <w:bCs/>
          <w:sz w:val="24"/>
          <w:szCs w:val="24"/>
        </w:rPr>
      </w:pPr>
      <w:r w:rsidRPr="00BB5780">
        <w:rPr>
          <w:rFonts w:ascii="Times New Roman" w:hAnsi="Times New Roman" w:cs="Times New Roman"/>
          <w:b/>
          <w:bCs/>
          <w:sz w:val="24"/>
          <w:szCs w:val="24"/>
        </w:rPr>
        <w:t>a családi fogyasztói közösségre vonatkozó kedvezmények igénybevételének jogosultságát igazoló hatósági bizonyítvány kiállításához</w:t>
      </w:r>
    </w:p>
    <w:p w14:paraId="32492822" w14:textId="3B957459" w:rsidR="00BB5780" w:rsidRDefault="00BB5780" w:rsidP="00BB5780">
      <w:pPr>
        <w:spacing w:after="0" w:line="240" w:lineRule="auto"/>
        <w:jc w:val="center"/>
        <w:rPr>
          <w:rFonts w:ascii="Times New Roman" w:hAnsi="Times New Roman" w:cs="Times New Roman"/>
          <w:b/>
          <w:bCs/>
          <w:sz w:val="24"/>
          <w:szCs w:val="24"/>
        </w:rPr>
      </w:pPr>
    </w:p>
    <w:p w14:paraId="6F9D458F" w14:textId="7882D30B" w:rsidR="00BB5780" w:rsidRDefault="00BB5780" w:rsidP="00BB5780">
      <w:pPr>
        <w:spacing w:after="0" w:line="240" w:lineRule="auto"/>
        <w:jc w:val="both"/>
        <w:rPr>
          <w:rFonts w:ascii="Times New Roman" w:hAnsi="Times New Roman" w:cs="Times New Roman"/>
          <w:b/>
          <w:bCs/>
          <w:sz w:val="24"/>
          <w:szCs w:val="24"/>
        </w:rPr>
      </w:pPr>
      <w:r w:rsidRPr="00BB5780">
        <w:rPr>
          <w:rFonts w:ascii="Times New Roman" w:hAnsi="Times New Roman" w:cs="Times New Roman"/>
          <w:b/>
          <w:bCs/>
          <w:sz w:val="24"/>
          <w:szCs w:val="24"/>
        </w:rPr>
        <w:t>1.</w:t>
      </w:r>
      <w:r>
        <w:rPr>
          <w:rFonts w:ascii="Times New Roman" w:hAnsi="Times New Roman" w:cs="Times New Roman"/>
          <w:b/>
          <w:bCs/>
          <w:sz w:val="24"/>
          <w:szCs w:val="24"/>
        </w:rPr>
        <w:t xml:space="preserve"> Kérelmező adatai:</w:t>
      </w:r>
    </w:p>
    <w:tbl>
      <w:tblPr>
        <w:tblStyle w:val="Rcsostblzat"/>
        <w:tblW w:w="0" w:type="auto"/>
        <w:tblLook w:val="04A0" w:firstRow="1" w:lastRow="0" w:firstColumn="1" w:lastColumn="0" w:noHBand="0" w:noVBand="1"/>
      </w:tblPr>
      <w:tblGrid>
        <w:gridCol w:w="4531"/>
        <w:gridCol w:w="4531"/>
      </w:tblGrid>
      <w:tr w:rsidR="00BB5780" w14:paraId="17A9C067" w14:textId="77777777" w:rsidTr="00BB5780">
        <w:tc>
          <w:tcPr>
            <w:tcW w:w="4531" w:type="dxa"/>
          </w:tcPr>
          <w:p w14:paraId="04990EA6" w14:textId="77912DDF"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NÉV:</w:t>
            </w:r>
          </w:p>
        </w:tc>
        <w:tc>
          <w:tcPr>
            <w:tcW w:w="4531" w:type="dxa"/>
          </w:tcPr>
          <w:p w14:paraId="541CEA5F" w14:textId="77777777" w:rsidR="00BB5780" w:rsidRDefault="00BB5780" w:rsidP="00BB5780">
            <w:pPr>
              <w:jc w:val="both"/>
              <w:rPr>
                <w:rFonts w:ascii="Times New Roman" w:hAnsi="Times New Roman" w:cs="Times New Roman"/>
                <w:b/>
                <w:bCs/>
                <w:sz w:val="24"/>
                <w:szCs w:val="24"/>
              </w:rPr>
            </w:pPr>
            <w:proofErr w:type="spellStart"/>
            <w:r>
              <w:rPr>
                <w:rFonts w:ascii="Times New Roman" w:hAnsi="Times New Roman" w:cs="Times New Roman"/>
                <w:b/>
                <w:bCs/>
                <w:sz w:val="24"/>
                <w:szCs w:val="24"/>
              </w:rPr>
              <w:t>Szül.hely</w:t>
            </w:r>
            <w:proofErr w:type="spellEnd"/>
            <w:r>
              <w:rPr>
                <w:rFonts w:ascii="Times New Roman" w:hAnsi="Times New Roman" w:cs="Times New Roman"/>
                <w:b/>
                <w:bCs/>
                <w:sz w:val="24"/>
                <w:szCs w:val="24"/>
              </w:rPr>
              <w:t>, idő:</w:t>
            </w:r>
          </w:p>
          <w:p w14:paraId="769BF8F9" w14:textId="77777777" w:rsidR="00BB5780" w:rsidRDefault="00BB5780" w:rsidP="00BB5780">
            <w:pPr>
              <w:jc w:val="both"/>
              <w:rPr>
                <w:rFonts w:ascii="Times New Roman" w:hAnsi="Times New Roman" w:cs="Times New Roman"/>
                <w:b/>
                <w:bCs/>
                <w:sz w:val="24"/>
                <w:szCs w:val="24"/>
              </w:rPr>
            </w:pPr>
          </w:p>
          <w:p w14:paraId="3EBEDC7A" w14:textId="77777777" w:rsidR="00BB5780" w:rsidRDefault="00BB5780" w:rsidP="00BB5780">
            <w:pPr>
              <w:jc w:val="both"/>
              <w:rPr>
                <w:rFonts w:ascii="Times New Roman" w:hAnsi="Times New Roman" w:cs="Times New Roman"/>
                <w:b/>
                <w:bCs/>
                <w:sz w:val="24"/>
                <w:szCs w:val="24"/>
              </w:rPr>
            </w:pPr>
          </w:p>
          <w:p w14:paraId="7ED39FE3" w14:textId="58AB4D3C" w:rsidR="00BB5780" w:rsidRDefault="00BB5780" w:rsidP="00BB5780">
            <w:pPr>
              <w:jc w:val="both"/>
              <w:rPr>
                <w:rFonts w:ascii="Times New Roman" w:hAnsi="Times New Roman" w:cs="Times New Roman"/>
                <w:b/>
                <w:bCs/>
                <w:sz w:val="24"/>
                <w:szCs w:val="24"/>
              </w:rPr>
            </w:pPr>
          </w:p>
        </w:tc>
      </w:tr>
      <w:tr w:rsidR="00BB5780" w14:paraId="230F2A0E" w14:textId="77777777" w:rsidTr="00BB5780">
        <w:tc>
          <w:tcPr>
            <w:tcW w:w="4531" w:type="dxa"/>
          </w:tcPr>
          <w:p w14:paraId="6646E97C" w14:textId="27F7C070"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Lakóhely:</w:t>
            </w:r>
          </w:p>
        </w:tc>
        <w:tc>
          <w:tcPr>
            <w:tcW w:w="4531" w:type="dxa"/>
          </w:tcPr>
          <w:p w14:paraId="7CAF346B" w14:textId="77777777"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Levelezési cím:</w:t>
            </w:r>
          </w:p>
          <w:p w14:paraId="4FF6D770" w14:textId="77777777" w:rsidR="00BB5780" w:rsidRDefault="00BB5780" w:rsidP="00BB5780">
            <w:pPr>
              <w:jc w:val="both"/>
              <w:rPr>
                <w:rFonts w:ascii="Times New Roman" w:hAnsi="Times New Roman" w:cs="Times New Roman"/>
                <w:b/>
                <w:bCs/>
                <w:sz w:val="24"/>
                <w:szCs w:val="24"/>
              </w:rPr>
            </w:pPr>
          </w:p>
          <w:p w14:paraId="4A524C04" w14:textId="77777777" w:rsidR="00BB5780" w:rsidRDefault="00BB5780" w:rsidP="00BB5780">
            <w:pPr>
              <w:jc w:val="both"/>
              <w:rPr>
                <w:rFonts w:ascii="Times New Roman" w:hAnsi="Times New Roman" w:cs="Times New Roman"/>
                <w:b/>
                <w:bCs/>
                <w:sz w:val="24"/>
                <w:szCs w:val="24"/>
              </w:rPr>
            </w:pPr>
          </w:p>
          <w:p w14:paraId="4978317B" w14:textId="4BB3C325" w:rsidR="00BB5780" w:rsidRDefault="00BB5780" w:rsidP="00BB5780">
            <w:pPr>
              <w:jc w:val="both"/>
              <w:rPr>
                <w:rFonts w:ascii="Times New Roman" w:hAnsi="Times New Roman" w:cs="Times New Roman"/>
                <w:b/>
                <w:bCs/>
                <w:sz w:val="24"/>
                <w:szCs w:val="24"/>
              </w:rPr>
            </w:pPr>
          </w:p>
        </w:tc>
      </w:tr>
      <w:tr w:rsidR="00BB5780" w14:paraId="5B692EC6" w14:textId="77777777" w:rsidTr="00BB5780">
        <w:tc>
          <w:tcPr>
            <w:tcW w:w="4531" w:type="dxa"/>
          </w:tcPr>
          <w:p w14:paraId="3D8AFAC1" w14:textId="77777777"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Elérhetőségek:</w:t>
            </w:r>
          </w:p>
          <w:p w14:paraId="24781941" w14:textId="77777777"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telefon:</w:t>
            </w:r>
          </w:p>
          <w:p w14:paraId="3E3EC9AE" w14:textId="77777777" w:rsidR="00BB5780" w:rsidRDefault="00BB5780" w:rsidP="00BB5780">
            <w:pPr>
              <w:jc w:val="both"/>
              <w:rPr>
                <w:rFonts w:ascii="Times New Roman" w:hAnsi="Times New Roman" w:cs="Times New Roman"/>
                <w:b/>
                <w:bCs/>
                <w:sz w:val="24"/>
                <w:szCs w:val="24"/>
              </w:rPr>
            </w:pPr>
          </w:p>
          <w:p w14:paraId="17CD23EB" w14:textId="192E7058"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email:</w:t>
            </w:r>
          </w:p>
        </w:tc>
        <w:tc>
          <w:tcPr>
            <w:tcW w:w="4531" w:type="dxa"/>
          </w:tcPr>
          <w:p w14:paraId="63C8B515" w14:textId="77777777" w:rsidR="00BB5780" w:rsidRDefault="00BB5780" w:rsidP="00BB5780">
            <w:pPr>
              <w:jc w:val="both"/>
              <w:rPr>
                <w:rFonts w:ascii="Times New Roman" w:hAnsi="Times New Roman" w:cs="Times New Roman"/>
                <w:b/>
                <w:bCs/>
                <w:sz w:val="24"/>
                <w:szCs w:val="24"/>
              </w:rPr>
            </w:pPr>
            <w:r>
              <w:rPr>
                <w:rFonts w:ascii="Times New Roman" w:hAnsi="Times New Roman" w:cs="Times New Roman"/>
                <w:b/>
                <w:bCs/>
                <w:sz w:val="24"/>
                <w:szCs w:val="24"/>
              </w:rPr>
              <w:t>Személyazonosításra alkalmas igazolvány (személyi igazolvány/vezetői engedély/útlevél) száma:</w:t>
            </w:r>
          </w:p>
          <w:p w14:paraId="637AD0AF" w14:textId="77777777" w:rsidR="00BB5780" w:rsidRDefault="00BB5780" w:rsidP="00BB5780">
            <w:pPr>
              <w:jc w:val="both"/>
              <w:rPr>
                <w:rFonts w:ascii="Times New Roman" w:hAnsi="Times New Roman" w:cs="Times New Roman"/>
                <w:b/>
                <w:bCs/>
                <w:sz w:val="24"/>
                <w:szCs w:val="24"/>
              </w:rPr>
            </w:pPr>
          </w:p>
          <w:p w14:paraId="33E7B721" w14:textId="25D7D107" w:rsidR="00BB5780" w:rsidRDefault="00BB5780" w:rsidP="00BB5780">
            <w:pPr>
              <w:jc w:val="both"/>
              <w:rPr>
                <w:rFonts w:ascii="Times New Roman" w:hAnsi="Times New Roman" w:cs="Times New Roman"/>
                <w:b/>
                <w:bCs/>
                <w:sz w:val="24"/>
                <w:szCs w:val="24"/>
              </w:rPr>
            </w:pPr>
          </w:p>
        </w:tc>
      </w:tr>
    </w:tbl>
    <w:p w14:paraId="4DE756CA" w14:textId="2598A1C2" w:rsidR="00BB5780" w:rsidRDefault="00BB5780" w:rsidP="00BB5780">
      <w:pPr>
        <w:spacing w:after="0" w:line="240" w:lineRule="auto"/>
        <w:jc w:val="both"/>
        <w:rPr>
          <w:rFonts w:ascii="Times New Roman" w:hAnsi="Times New Roman" w:cs="Times New Roman"/>
          <w:b/>
          <w:bCs/>
          <w:sz w:val="24"/>
          <w:szCs w:val="24"/>
        </w:rPr>
      </w:pPr>
    </w:p>
    <w:p w14:paraId="6B825562" w14:textId="5AE8479E" w:rsidR="00BB5780" w:rsidRDefault="00BB5780" w:rsidP="00BB578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 A kérelemmel érintett ingatlanra vonatkozó adatok, nyilatkozatok:</w:t>
      </w:r>
    </w:p>
    <w:p w14:paraId="338F0D72" w14:textId="77777777" w:rsidR="00BB5780" w:rsidRDefault="00BB5780" w:rsidP="00BB578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Nyilatkozom, hogy a(z)</w:t>
      </w:r>
    </w:p>
    <w:p w14:paraId="1C1052D7" w14:textId="099C0EA2" w:rsidR="00BB5780" w:rsidRDefault="00BB5780" w:rsidP="00BB5780">
      <w:pPr>
        <w:spacing w:after="0" w:line="240" w:lineRule="auto"/>
        <w:jc w:val="both"/>
        <w:rPr>
          <w:rFonts w:ascii="Times New Roman" w:hAnsi="Times New Roman" w:cs="Times New Roman"/>
          <w:b/>
          <w:bCs/>
          <w:sz w:val="24"/>
          <w:szCs w:val="24"/>
        </w:rPr>
      </w:pPr>
      <w:r w:rsidRPr="00141101">
        <w:rPr>
          <w:rFonts w:ascii="Times New Roman" w:hAnsi="Times New Roman" w:cs="Times New Roman"/>
          <w:sz w:val="24"/>
          <w:szCs w:val="24"/>
        </w:rPr>
        <w:t>………………… (település), …………………………………………. utca/út/tér ………. szám ………………………… (épület/lépcsőház/emelet/ajtó)</w:t>
      </w:r>
      <w:r w:rsidR="00141101" w:rsidRPr="00141101">
        <w:rPr>
          <w:rFonts w:ascii="Times New Roman" w:hAnsi="Times New Roman" w:cs="Times New Roman"/>
          <w:sz w:val="24"/>
          <w:szCs w:val="24"/>
        </w:rPr>
        <w:t xml:space="preserve"> alatt található, az ingatlannyilvántartásban a …………… hrsz. alatt nyilvántartott ingatlanon belül</w:t>
      </w:r>
      <w:r w:rsidR="00141101">
        <w:rPr>
          <w:rFonts w:ascii="Times New Roman" w:hAnsi="Times New Roman" w:cs="Times New Roman"/>
          <w:b/>
          <w:bCs/>
          <w:sz w:val="24"/>
          <w:szCs w:val="24"/>
        </w:rPr>
        <w:t xml:space="preserve"> </w:t>
      </w:r>
      <w:r w:rsidR="00141101" w:rsidRPr="00141101">
        <w:rPr>
          <w:rFonts w:ascii="Times New Roman" w:hAnsi="Times New Roman" w:cs="Times New Roman"/>
          <w:b/>
          <w:bCs/>
          <w:sz w:val="24"/>
          <w:szCs w:val="24"/>
          <w:u w:val="single"/>
        </w:rPr>
        <w:t>az önálló lakás rendeltetési egységeinek száma: ………… db</w:t>
      </w:r>
      <w:r w:rsidR="00141101">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42EA0F21" w14:textId="28533A42" w:rsidR="00141101" w:rsidRDefault="00141101" w:rsidP="00BB5780">
      <w:pPr>
        <w:spacing w:after="0" w:line="240" w:lineRule="auto"/>
        <w:jc w:val="both"/>
        <w:rPr>
          <w:rFonts w:ascii="Times New Roman" w:hAnsi="Times New Roman" w:cs="Times New Roman"/>
          <w:b/>
          <w:bCs/>
          <w:sz w:val="24"/>
          <w:szCs w:val="24"/>
        </w:rPr>
      </w:pPr>
    </w:p>
    <w:p w14:paraId="1BEEC494" w14:textId="47968681" w:rsidR="00141101" w:rsidRDefault="00141101" w:rsidP="00BB578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Nyilatkozom továbbá, hogy</w:t>
      </w:r>
    </w:p>
    <w:p w14:paraId="74B2EFE2" w14:textId="290E4135" w:rsidR="00141101" w:rsidRPr="00141101" w:rsidRDefault="00141101" w:rsidP="00141101">
      <w:pPr>
        <w:pStyle w:val="Listaszerbekezds"/>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 kérelmezett ingatlan mindegyik önálló lakás rendeltetési egysége megfelel az OTÉK 105.§-a előírásainak (</w:t>
      </w:r>
      <w:r>
        <w:rPr>
          <w:rFonts w:ascii="Times New Roman" w:hAnsi="Times New Roman" w:cs="Times New Roman"/>
          <w:sz w:val="24"/>
          <w:szCs w:val="24"/>
        </w:rPr>
        <w:t>az OTÉK vonatkozó előírásait a kérelemnyomtatvány hátoldalán található tájékoztató tartalmazza)</w:t>
      </w:r>
    </w:p>
    <w:p w14:paraId="22E8525E" w14:textId="009050AA" w:rsidR="00141101" w:rsidRPr="00141101" w:rsidRDefault="00141101" w:rsidP="00141101">
      <w:pPr>
        <w:pStyle w:val="Listaszerbekezds"/>
        <w:numPr>
          <w:ilvl w:val="0"/>
          <w:numId w:val="2"/>
        </w:numPr>
        <w:spacing w:after="0" w:line="240" w:lineRule="auto"/>
        <w:jc w:val="both"/>
        <w:rPr>
          <w:rFonts w:ascii="Times New Roman" w:hAnsi="Times New Roman" w:cs="Times New Roman"/>
          <w:b/>
          <w:bCs/>
          <w:sz w:val="24"/>
          <w:szCs w:val="24"/>
        </w:rPr>
      </w:pPr>
      <w:r w:rsidRPr="00141101">
        <w:rPr>
          <w:rFonts w:ascii="Times New Roman" w:hAnsi="Times New Roman" w:cs="Times New Roman"/>
          <w:b/>
          <w:bCs/>
          <w:sz w:val="24"/>
          <w:szCs w:val="24"/>
        </w:rPr>
        <w:t>a kérelmezett ingatlan nem minősül társasháznak, lakásszövetkezetnek</w:t>
      </w:r>
      <w:r>
        <w:rPr>
          <w:rFonts w:ascii="Times New Roman" w:hAnsi="Times New Roman" w:cs="Times New Roman"/>
          <w:sz w:val="24"/>
          <w:szCs w:val="24"/>
        </w:rPr>
        <w:t>.</w:t>
      </w:r>
    </w:p>
    <w:p w14:paraId="3B7331FF" w14:textId="13F8E378" w:rsidR="00141101" w:rsidRDefault="00141101" w:rsidP="00141101">
      <w:pPr>
        <w:spacing w:after="0" w:line="240" w:lineRule="auto"/>
        <w:jc w:val="both"/>
        <w:rPr>
          <w:rFonts w:ascii="Times New Roman" w:hAnsi="Times New Roman" w:cs="Times New Roman"/>
          <w:b/>
          <w:bCs/>
          <w:sz w:val="24"/>
          <w:szCs w:val="24"/>
        </w:rPr>
      </w:pPr>
    </w:p>
    <w:p w14:paraId="4E3B417E" w14:textId="3C686996" w:rsidR="00141101" w:rsidRDefault="00034023" w:rsidP="0014110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Tudomásul veszem, hogy</w:t>
      </w:r>
    </w:p>
    <w:p w14:paraId="0CA779DC" w14:textId="6219540E" w:rsidR="00034023" w:rsidRPr="001210FA" w:rsidRDefault="00034023" w:rsidP="00034023">
      <w:pPr>
        <w:pStyle w:val="Listaszerbekezds"/>
        <w:numPr>
          <w:ilvl w:val="0"/>
          <w:numId w:val="2"/>
        </w:numPr>
        <w:spacing w:after="0" w:line="240" w:lineRule="auto"/>
        <w:jc w:val="both"/>
        <w:rPr>
          <w:rFonts w:ascii="Times New Roman" w:hAnsi="Times New Roman" w:cs="Times New Roman"/>
          <w:sz w:val="24"/>
          <w:szCs w:val="24"/>
        </w:rPr>
      </w:pPr>
      <w:r w:rsidRPr="001210FA">
        <w:rPr>
          <w:rFonts w:ascii="Times New Roman" w:hAnsi="Times New Roman" w:cs="Times New Roman"/>
          <w:sz w:val="24"/>
          <w:szCs w:val="24"/>
          <w:u w:val="single"/>
        </w:rPr>
        <w:t>a hatósági bizonyítvány kizárólag a családi fogyasztói közösségekre vonatkozó kedvezmények igénybevételére való jogosultságot igazolja</w:t>
      </w:r>
      <w:r w:rsidRPr="001210FA">
        <w:rPr>
          <w:rFonts w:ascii="Times New Roman" w:hAnsi="Times New Roman" w:cs="Times New Roman"/>
          <w:sz w:val="24"/>
          <w:szCs w:val="24"/>
        </w:rPr>
        <w:t>, továbbá a hatósági bizonyítvány kizárólag a családi fogyasztói közösségekre vonatkozó kedvezmények igénybevételének céljára, az egyetemes szolgáltatónál történő felhasználás érdekében kerül kiállításra,</w:t>
      </w:r>
    </w:p>
    <w:p w14:paraId="00BA8A56" w14:textId="45BBB00A" w:rsidR="00034023" w:rsidRPr="001210FA" w:rsidRDefault="00034023" w:rsidP="00034023">
      <w:pPr>
        <w:pStyle w:val="Listaszerbekezds"/>
        <w:numPr>
          <w:ilvl w:val="0"/>
          <w:numId w:val="2"/>
        </w:numPr>
        <w:spacing w:after="0" w:line="240" w:lineRule="auto"/>
        <w:jc w:val="both"/>
        <w:rPr>
          <w:rFonts w:ascii="Times New Roman" w:hAnsi="Times New Roman" w:cs="Times New Roman"/>
          <w:sz w:val="24"/>
          <w:szCs w:val="24"/>
        </w:rPr>
      </w:pPr>
      <w:r w:rsidRPr="001210FA">
        <w:rPr>
          <w:rFonts w:ascii="Times New Roman" w:hAnsi="Times New Roman" w:cs="Times New Roman"/>
          <w:sz w:val="24"/>
          <w:szCs w:val="24"/>
        </w:rPr>
        <w:t>a hatósági bizonyítvány a ténylegesen kialakult állapotot igazolja, az egyéb jogszabályi (pl.: építésügyi, településkép védelmi) előírás</w:t>
      </w:r>
      <w:r w:rsidR="00CF1062" w:rsidRPr="001210FA">
        <w:rPr>
          <w:rFonts w:ascii="Times New Roman" w:hAnsi="Times New Roman" w:cs="Times New Roman"/>
          <w:sz w:val="24"/>
          <w:szCs w:val="24"/>
        </w:rPr>
        <w:t xml:space="preserve">ok </w:t>
      </w:r>
      <w:proofErr w:type="gramStart"/>
      <w:r w:rsidR="001210FA" w:rsidRPr="001210FA">
        <w:rPr>
          <w:rFonts w:ascii="Times New Roman" w:hAnsi="Times New Roman" w:cs="Times New Roman"/>
          <w:sz w:val="24"/>
          <w:szCs w:val="24"/>
        </w:rPr>
        <w:t>figyelembe vétele</w:t>
      </w:r>
      <w:proofErr w:type="gramEnd"/>
      <w:r w:rsidR="001210FA" w:rsidRPr="001210FA">
        <w:rPr>
          <w:rFonts w:ascii="Times New Roman" w:hAnsi="Times New Roman" w:cs="Times New Roman"/>
          <w:sz w:val="24"/>
          <w:szCs w:val="24"/>
        </w:rPr>
        <w:t xml:space="preserve"> nélkül,</w:t>
      </w:r>
    </w:p>
    <w:p w14:paraId="4C5D4041" w14:textId="1536AC22" w:rsidR="001210FA" w:rsidRPr="001210FA" w:rsidRDefault="001210FA" w:rsidP="00034023">
      <w:pPr>
        <w:pStyle w:val="Listaszerbekezds"/>
        <w:numPr>
          <w:ilvl w:val="0"/>
          <w:numId w:val="2"/>
        </w:numPr>
        <w:spacing w:after="0" w:line="240" w:lineRule="auto"/>
        <w:jc w:val="both"/>
        <w:rPr>
          <w:rFonts w:ascii="Times New Roman" w:hAnsi="Times New Roman" w:cs="Times New Roman"/>
          <w:sz w:val="24"/>
          <w:szCs w:val="24"/>
        </w:rPr>
      </w:pPr>
      <w:r w:rsidRPr="001210FA">
        <w:rPr>
          <w:rFonts w:ascii="Times New Roman" w:hAnsi="Times New Roman" w:cs="Times New Roman"/>
          <w:sz w:val="24"/>
          <w:szCs w:val="24"/>
        </w:rPr>
        <w:t xml:space="preserve">amennyiben az egyetemes szolgáltató azt észleli, hogy az ingatlan lakás rendeltetési egységeinek száma nem egyezik meg a hatósági bizonyítványban foglaltakkal, úgy hatósági ellenőrzés lefolytatását kezdeményezheti a települési önkormányzat jegyzőjénél. </w:t>
      </w:r>
    </w:p>
    <w:p w14:paraId="6D76480D" w14:textId="3164F6F9" w:rsidR="001210FA" w:rsidRPr="001210FA" w:rsidRDefault="001210FA" w:rsidP="00034023">
      <w:pPr>
        <w:pStyle w:val="Listaszerbekezds"/>
        <w:numPr>
          <w:ilvl w:val="0"/>
          <w:numId w:val="2"/>
        </w:numPr>
        <w:spacing w:after="0" w:line="240" w:lineRule="auto"/>
        <w:jc w:val="both"/>
        <w:rPr>
          <w:rFonts w:ascii="Times New Roman" w:hAnsi="Times New Roman" w:cs="Times New Roman"/>
          <w:sz w:val="24"/>
          <w:szCs w:val="24"/>
        </w:rPr>
      </w:pPr>
      <w:r w:rsidRPr="001210FA">
        <w:rPr>
          <w:rFonts w:ascii="Times New Roman" w:hAnsi="Times New Roman" w:cs="Times New Roman"/>
          <w:sz w:val="24"/>
          <w:szCs w:val="24"/>
        </w:rPr>
        <w:t>az egyetemes szolgáltatási árszabások meghatározásáról szóló 259/2022. (VII.21.) Korm.rendelet 7/A.§ (4) bekezdése alapján a családi fogyasztói közösségekre vonatkozó kedvezmények igénybevétele céljából történő hatósági bizonyítvány kiadására irányuló ügyekben fellebbezésnek nincs helye.</w:t>
      </w:r>
    </w:p>
    <w:p w14:paraId="09638DEB" w14:textId="63D96340" w:rsidR="001210FA" w:rsidRPr="001210FA" w:rsidRDefault="001210FA" w:rsidP="001210FA">
      <w:pPr>
        <w:spacing w:after="0" w:line="240" w:lineRule="auto"/>
        <w:ind w:left="360"/>
        <w:jc w:val="both"/>
        <w:rPr>
          <w:rFonts w:ascii="Times New Roman" w:hAnsi="Times New Roman" w:cs="Times New Roman"/>
          <w:sz w:val="24"/>
          <w:szCs w:val="24"/>
        </w:rPr>
      </w:pPr>
    </w:p>
    <w:p w14:paraId="25C178E0" w14:textId="649D219F" w:rsidR="001210FA" w:rsidRDefault="001210FA" w:rsidP="001210FA">
      <w:pPr>
        <w:spacing w:after="0" w:line="240" w:lineRule="auto"/>
        <w:ind w:left="360"/>
        <w:jc w:val="both"/>
        <w:rPr>
          <w:rFonts w:ascii="Times New Roman" w:hAnsi="Times New Roman" w:cs="Times New Roman"/>
          <w:sz w:val="24"/>
          <w:szCs w:val="24"/>
        </w:rPr>
      </w:pPr>
      <w:r w:rsidRPr="001210FA">
        <w:rPr>
          <w:rFonts w:ascii="Times New Roman" w:hAnsi="Times New Roman" w:cs="Times New Roman"/>
          <w:sz w:val="24"/>
          <w:szCs w:val="24"/>
        </w:rPr>
        <w:t xml:space="preserve">Kelt: ………………, </w:t>
      </w:r>
      <w:proofErr w:type="gramStart"/>
      <w:r w:rsidRPr="001210FA">
        <w:rPr>
          <w:rFonts w:ascii="Times New Roman" w:hAnsi="Times New Roman" w:cs="Times New Roman"/>
          <w:sz w:val="24"/>
          <w:szCs w:val="24"/>
        </w:rPr>
        <w:t>…….</w:t>
      </w:r>
      <w:proofErr w:type="gramEnd"/>
      <w:r w:rsidRPr="001210FA">
        <w:rPr>
          <w:rFonts w:ascii="Times New Roman" w:hAnsi="Times New Roman" w:cs="Times New Roman"/>
          <w:sz w:val="24"/>
          <w:szCs w:val="24"/>
        </w:rPr>
        <w:t>. év ………………. hó ……. nap</w:t>
      </w:r>
    </w:p>
    <w:p w14:paraId="7B1FB217" w14:textId="0A001AB0" w:rsidR="001210FA" w:rsidRDefault="001210FA" w:rsidP="001210FA">
      <w:pPr>
        <w:spacing w:after="0" w:line="240" w:lineRule="auto"/>
        <w:ind w:left="360"/>
        <w:jc w:val="both"/>
        <w:rPr>
          <w:rFonts w:ascii="Times New Roman" w:hAnsi="Times New Roman" w:cs="Times New Roman"/>
          <w:sz w:val="24"/>
          <w:szCs w:val="24"/>
        </w:rPr>
      </w:pPr>
    </w:p>
    <w:p w14:paraId="410C8F01" w14:textId="7216A186" w:rsidR="001210FA" w:rsidRDefault="001210FA" w:rsidP="001210FA">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w:t>
      </w:r>
    </w:p>
    <w:p w14:paraId="7A3D3A51" w14:textId="4532F438" w:rsidR="00DF455E" w:rsidRDefault="001210FA" w:rsidP="001210FA">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Kérelmező ügyfél aláírása</w:t>
      </w:r>
    </w:p>
    <w:p w14:paraId="4856CE3E" w14:textId="31A4D038" w:rsidR="00BB5780" w:rsidRPr="00A536EF" w:rsidRDefault="00DF455E" w:rsidP="00DF455E">
      <w:pPr>
        <w:spacing w:after="0" w:line="240" w:lineRule="auto"/>
        <w:jc w:val="center"/>
        <w:rPr>
          <w:rFonts w:ascii="Times New Roman" w:hAnsi="Times New Roman" w:cs="Times New Roman"/>
          <w:b/>
          <w:bCs/>
          <w:sz w:val="18"/>
          <w:szCs w:val="18"/>
          <w:u w:val="single"/>
        </w:rPr>
      </w:pPr>
      <w:r>
        <w:rPr>
          <w:rFonts w:ascii="Times New Roman" w:hAnsi="Times New Roman" w:cs="Times New Roman"/>
          <w:sz w:val="24"/>
          <w:szCs w:val="24"/>
        </w:rPr>
        <w:br w:type="page"/>
      </w:r>
      <w:r w:rsidRPr="00A536EF">
        <w:rPr>
          <w:rFonts w:ascii="Times New Roman" w:hAnsi="Times New Roman" w:cs="Times New Roman"/>
          <w:b/>
          <w:bCs/>
          <w:sz w:val="18"/>
          <w:szCs w:val="18"/>
          <w:u w:val="single"/>
        </w:rPr>
        <w:lastRenderedPageBreak/>
        <w:t>TÁJÉKOZTATÓ</w:t>
      </w:r>
    </w:p>
    <w:p w14:paraId="1AD4BBFA" w14:textId="044BA3B7" w:rsidR="00DF455E" w:rsidRPr="00A536EF" w:rsidRDefault="00DF455E" w:rsidP="00DF455E">
      <w:pPr>
        <w:spacing w:after="0" w:line="240" w:lineRule="auto"/>
        <w:jc w:val="center"/>
        <w:rPr>
          <w:rFonts w:ascii="Times New Roman" w:hAnsi="Times New Roman" w:cs="Times New Roman"/>
          <w:b/>
          <w:bCs/>
          <w:sz w:val="18"/>
          <w:szCs w:val="18"/>
        </w:rPr>
      </w:pPr>
      <w:r w:rsidRPr="00A536EF">
        <w:rPr>
          <w:rFonts w:ascii="Times New Roman" w:hAnsi="Times New Roman" w:cs="Times New Roman"/>
          <w:b/>
          <w:bCs/>
          <w:sz w:val="18"/>
          <w:szCs w:val="18"/>
        </w:rPr>
        <w:t>a családi fogyasztói közösségekre vonatkozó kedvezmények igénybevételének jogosultságát igazoló hatósági bizonyítvány kiállításához</w:t>
      </w:r>
    </w:p>
    <w:p w14:paraId="64D4627E" w14:textId="42D372C2" w:rsidR="00DF455E" w:rsidRPr="00A536EF" w:rsidRDefault="00DF455E" w:rsidP="00DF455E">
      <w:pPr>
        <w:spacing w:after="0" w:line="240" w:lineRule="auto"/>
        <w:jc w:val="center"/>
        <w:rPr>
          <w:rFonts w:ascii="Times New Roman" w:hAnsi="Times New Roman" w:cs="Times New Roman"/>
          <w:b/>
          <w:bCs/>
          <w:sz w:val="18"/>
          <w:szCs w:val="18"/>
        </w:rPr>
      </w:pPr>
    </w:p>
    <w:p w14:paraId="44E66766" w14:textId="7E1EB97F" w:rsidR="00DF455E" w:rsidRPr="00A536EF" w:rsidRDefault="00DF455E" w:rsidP="00DF455E">
      <w:pPr>
        <w:spacing w:after="0" w:line="240" w:lineRule="auto"/>
        <w:jc w:val="center"/>
        <w:rPr>
          <w:rFonts w:ascii="Times New Roman" w:hAnsi="Times New Roman" w:cs="Times New Roman"/>
          <w:b/>
          <w:bCs/>
          <w:sz w:val="18"/>
          <w:szCs w:val="18"/>
        </w:rPr>
      </w:pPr>
      <w:r w:rsidRPr="00A536EF">
        <w:rPr>
          <w:rFonts w:ascii="Times New Roman" w:hAnsi="Times New Roman" w:cs="Times New Roman"/>
          <w:b/>
          <w:bCs/>
          <w:sz w:val="18"/>
          <w:szCs w:val="18"/>
        </w:rPr>
        <w:t>253/1997. (XII.20.) Korm.rendelet</w:t>
      </w:r>
    </w:p>
    <w:p w14:paraId="4F98FF54" w14:textId="28912D83" w:rsidR="00DF455E" w:rsidRPr="00A536EF" w:rsidRDefault="00DF455E" w:rsidP="006F20F8">
      <w:pPr>
        <w:spacing w:after="0" w:line="240" w:lineRule="auto"/>
        <w:jc w:val="center"/>
        <w:rPr>
          <w:rFonts w:ascii="Times New Roman" w:hAnsi="Times New Roman" w:cs="Times New Roman"/>
          <w:b/>
          <w:bCs/>
          <w:sz w:val="18"/>
          <w:szCs w:val="18"/>
        </w:rPr>
      </w:pPr>
      <w:r w:rsidRPr="00A536EF">
        <w:rPr>
          <w:rFonts w:ascii="Times New Roman" w:hAnsi="Times New Roman" w:cs="Times New Roman"/>
          <w:b/>
          <w:bCs/>
          <w:sz w:val="18"/>
          <w:szCs w:val="18"/>
        </w:rPr>
        <w:t>az országos településrendezési és építési követelményekről (OTÉK)</w:t>
      </w:r>
    </w:p>
    <w:p w14:paraId="1E43D343" w14:textId="77777777" w:rsidR="00A536EF" w:rsidRPr="00A536EF" w:rsidRDefault="00A536EF" w:rsidP="00A536EF">
      <w:pPr>
        <w:pStyle w:val="uj"/>
        <w:spacing w:before="0" w:beforeAutospacing="0" w:after="0" w:afterAutospacing="0"/>
        <w:jc w:val="both"/>
        <w:rPr>
          <w:sz w:val="18"/>
          <w:szCs w:val="18"/>
        </w:rPr>
      </w:pPr>
      <w:r w:rsidRPr="00A536EF">
        <w:rPr>
          <w:rStyle w:val="highlighted"/>
          <w:b/>
          <w:bCs/>
          <w:sz w:val="18"/>
          <w:szCs w:val="18"/>
        </w:rPr>
        <w:t xml:space="preserve">105. § </w:t>
      </w:r>
      <w:r w:rsidRPr="00A536EF">
        <w:rPr>
          <w:rStyle w:val="highlighted"/>
          <w:sz w:val="18"/>
          <w:szCs w:val="18"/>
        </w:rPr>
        <w:t>(1) A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2B0C7813" w14:textId="77777777" w:rsidR="00A536EF" w:rsidRPr="00A536EF" w:rsidRDefault="00A536EF" w:rsidP="00A536EF">
      <w:pPr>
        <w:pStyle w:val="NormlWeb"/>
        <w:spacing w:before="0" w:beforeAutospacing="0" w:after="0" w:afterAutospacing="0"/>
        <w:jc w:val="both"/>
        <w:rPr>
          <w:sz w:val="18"/>
          <w:szCs w:val="18"/>
        </w:rPr>
      </w:pPr>
      <w:r w:rsidRPr="00A536EF">
        <w:rPr>
          <w:rStyle w:val="highlighted"/>
          <w:sz w:val="18"/>
          <w:szCs w:val="18"/>
        </w:rPr>
        <w:t>a) a pihenést (az alvást) és az otthoni tevékenységek folytatását,</w:t>
      </w:r>
    </w:p>
    <w:p w14:paraId="1867365D" w14:textId="77777777" w:rsidR="00A536EF" w:rsidRPr="00A536EF" w:rsidRDefault="00A536EF" w:rsidP="00A536EF">
      <w:pPr>
        <w:pStyle w:val="uj"/>
        <w:spacing w:before="0" w:beforeAutospacing="0" w:after="0" w:afterAutospacing="0"/>
        <w:jc w:val="both"/>
        <w:rPr>
          <w:sz w:val="18"/>
          <w:szCs w:val="18"/>
        </w:rPr>
      </w:pPr>
      <w:r w:rsidRPr="00A536EF">
        <w:rPr>
          <w:rStyle w:val="highlighted"/>
          <w:sz w:val="18"/>
          <w:szCs w:val="18"/>
        </w:rPr>
        <w:t>b) a főzést, mosogatást és az étkezést,</w:t>
      </w:r>
    </w:p>
    <w:p w14:paraId="4A9D4FDF" w14:textId="77777777" w:rsidR="00A536EF" w:rsidRPr="00A536EF" w:rsidRDefault="00A536EF" w:rsidP="00A536EF">
      <w:pPr>
        <w:pStyle w:val="NormlWeb"/>
        <w:spacing w:before="0" w:beforeAutospacing="0" w:after="0" w:afterAutospacing="0"/>
        <w:jc w:val="both"/>
        <w:rPr>
          <w:sz w:val="18"/>
          <w:szCs w:val="18"/>
        </w:rPr>
      </w:pPr>
      <w:r w:rsidRPr="00A536EF">
        <w:rPr>
          <w:rStyle w:val="highlighted"/>
          <w:sz w:val="18"/>
          <w:szCs w:val="18"/>
        </w:rPr>
        <w:t>c) a tisztálkodást, a mosást, az illemhely-használatot,</w:t>
      </w:r>
    </w:p>
    <w:p w14:paraId="100DFFCC" w14:textId="77777777" w:rsidR="00A536EF" w:rsidRPr="00A536EF" w:rsidRDefault="00A536EF" w:rsidP="00A536EF">
      <w:pPr>
        <w:pStyle w:val="uj"/>
        <w:spacing w:before="0" w:beforeAutospacing="0" w:after="0" w:afterAutospacing="0"/>
        <w:jc w:val="both"/>
        <w:rPr>
          <w:sz w:val="18"/>
          <w:szCs w:val="18"/>
        </w:rPr>
      </w:pPr>
      <w:r w:rsidRPr="00A536EF">
        <w:rPr>
          <w:rStyle w:val="highlighted"/>
          <w:sz w:val="18"/>
          <w:szCs w:val="18"/>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041AEA2A" w14:textId="77777777" w:rsidR="00A536EF" w:rsidRPr="00A536EF" w:rsidRDefault="00A536EF" w:rsidP="00A536EF">
      <w:pPr>
        <w:pStyle w:val="uj"/>
        <w:spacing w:before="0" w:beforeAutospacing="0" w:after="0" w:afterAutospacing="0"/>
        <w:jc w:val="both"/>
        <w:rPr>
          <w:sz w:val="18"/>
          <w:szCs w:val="18"/>
        </w:rPr>
      </w:pPr>
      <w:r w:rsidRPr="00A536EF">
        <w:rPr>
          <w:rStyle w:val="highlighted"/>
          <w:sz w:val="18"/>
          <w:szCs w:val="18"/>
        </w:rPr>
        <w:t xml:space="preserve">(2) A lakószoba a lakás minden olyan közvetlen természetes megvilágítású és </w:t>
      </w:r>
      <w:proofErr w:type="spellStart"/>
      <w:r w:rsidRPr="00A536EF">
        <w:rPr>
          <w:rStyle w:val="highlighted"/>
          <w:sz w:val="18"/>
          <w:szCs w:val="18"/>
        </w:rPr>
        <w:t>szellőzésű</w:t>
      </w:r>
      <w:proofErr w:type="spellEnd"/>
      <w:r w:rsidRPr="00A536EF">
        <w:rPr>
          <w:rStyle w:val="highlighted"/>
          <w:sz w:val="18"/>
          <w:szCs w:val="18"/>
        </w:rPr>
        <w:t>, fűthető, huzamos tartózkodás céljára szolgáló, legalább 8 m</w:t>
      </w:r>
      <w:r w:rsidRPr="00A536EF">
        <w:rPr>
          <w:rStyle w:val="highlighted"/>
          <w:sz w:val="18"/>
          <w:szCs w:val="18"/>
          <w:vertAlign w:val="superscript"/>
        </w:rPr>
        <w:t>2</w:t>
      </w:r>
      <w:r w:rsidRPr="00A536EF">
        <w:rPr>
          <w:rStyle w:val="highlighted"/>
          <w:sz w:val="18"/>
          <w:szCs w:val="18"/>
        </w:rPr>
        <w:t xml:space="preserve"> hasznos alapterületű helyisége, amely lehetővé teszi az (1) bekezdés </w:t>
      </w:r>
      <w:r w:rsidRPr="00A536EF">
        <w:rPr>
          <w:rStyle w:val="highlighted"/>
          <w:i/>
          <w:iCs/>
          <w:sz w:val="18"/>
          <w:szCs w:val="18"/>
        </w:rPr>
        <w:t>a)</w:t>
      </w:r>
      <w:r w:rsidRPr="00A536EF">
        <w:rPr>
          <w:rStyle w:val="highlighted"/>
          <w:sz w:val="18"/>
          <w:szCs w:val="18"/>
        </w:rPr>
        <w:t xml:space="preserve"> pontja szerinti tevékenységek folytatását – kivéve a jövedelemszerzést szolgáló munkavégzést – és az azokhoz kapcsolódó berendezések elhelyezését.</w:t>
      </w:r>
    </w:p>
    <w:p w14:paraId="1795F173" w14:textId="77777777" w:rsidR="00A536EF" w:rsidRPr="00A536EF" w:rsidRDefault="00A536EF" w:rsidP="00A536EF">
      <w:pPr>
        <w:pStyle w:val="uj"/>
        <w:spacing w:before="0" w:beforeAutospacing="0" w:after="0" w:afterAutospacing="0"/>
        <w:jc w:val="both"/>
        <w:rPr>
          <w:sz w:val="18"/>
          <w:szCs w:val="18"/>
        </w:rPr>
      </w:pPr>
      <w:r w:rsidRPr="00A536EF">
        <w:rPr>
          <w:rStyle w:val="highlighted"/>
          <w:sz w:val="18"/>
          <w:szCs w:val="18"/>
        </w:rPr>
        <w:t>(3) A 30 m</w:t>
      </w:r>
      <w:r w:rsidRPr="00A536EF">
        <w:rPr>
          <w:rStyle w:val="highlighted"/>
          <w:sz w:val="18"/>
          <w:szCs w:val="18"/>
          <w:vertAlign w:val="superscript"/>
        </w:rPr>
        <w:t>2</w:t>
      </w:r>
      <w:r w:rsidRPr="00A536EF">
        <w:rPr>
          <w:rStyle w:val="highlighted"/>
          <w:sz w:val="18"/>
          <w:szCs w:val="18"/>
        </w:rPr>
        <w:t>-t meghaladó hasznos alapterületű lakás legalább egy lakószobája hasznos alapterületének legalább 16 m</w:t>
      </w:r>
      <w:r w:rsidRPr="00A536EF">
        <w:rPr>
          <w:rStyle w:val="highlighted"/>
          <w:sz w:val="18"/>
          <w:szCs w:val="18"/>
          <w:vertAlign w:val="superscript"/>
        </w:rPr>
        <w:t>2</w:t>
      </w:r>
      <w:r w:rsidRPr="00A536EF">
        <w:rPr>
          <w:rStyle w:val="highlighted"/>
          <w:sz w:val="18"/>
          <w:szCs w:val="18"/>
        </w:rPr>
        <w:t>-nek kell lennie. Ebbe és a lakószoba (2) bekezdés szerinti alapterületébe nem számítható be a főző és az étkező funkció céljára is szolgáló helyiség, helyiségrész hasznos alapterülete, amennyiben az a lakószoba légterével közös.</w:t>
      </w:r>
    </w:p>
    <w:p w14:paraId="6E5C9859" w14:textId="77777777" w:rsidR="00A536EF" w:rsidRPr="00A536EF" w:rsidRDefault="00A536EF" w:rsidP="00A536EF">
      <w:pPr>
        <w:pStyle w:val="uj"/>
        <w:spacing w:before="0" w:beforeAutospacing="0" w:after="0" w:afterAutospacing="0"/>
        <w:jc w:val="both"/>
        <w:rPr>
          <w:sz w:val="18"/>
          <w:szCs w:val="18"/>
        </w:rPr>
      </w:pPr>
      <w:r w:rsidRPr="00A536EF">
        <w:rPr>
          <w:rStyle w:val="highlighted"/>
          <w:sz w:val="18"/>
          <w:szCs w:val="18"/>
        </w:rPr>
        <w:t>(4) A lakásnak fűthetőnek kell lennie, lehetőleg minden helyiségben a rendeltetésének megfelelő szellőzést, természetes megvilágítást biztosítani kell.</w:t>
      </w:r>
    </w:p>
    <w:p w14:paraId="6E5E3B99" w14:textId="0A2DD79B" w:rsidR="00DF455E" w:rsidRPr="00A536EF" w:rsidRDefault="00DF455E" w:rsidP="00DF455E">
      <w:pPr>
        <w:spacing w:after="0" w:line="240" w:lineRule="auto"/>
        <w:jc w:val="both"/>
        <w:rPr>
          <w:rFonts w:ascii="Times New Roman" w:hAnsi="Times New Roman" w:cs="Times New Roman"/>
          <w:b/>
          <w:bCs/>
          <w:sz w:val="20"/>
          <w:szCs w:val="20"/>
        </w:rPr>
      </w:pPr>
    </w:p>
    <w:p w14:paraId="1BB508DD" w14:textId="7109F265" w:rsidR="00A536EF" w:rsidRPr="00A536EF" w:rsidRDefault="00A536EF" w:rsidP="00A536EF">
      <w:pPr>
        <w:spacing w:after="0" w:line="240" w:lineRule="auto"/>
        <w:jc w:val="center"/>
        <w:rPr>
          <w:rFonts w:ascii="Times New Roman" w:hAnsi="Times New Roman" w:cs="Times New Roman"/>
          <w:b/>
          <w:bCs/>
          <w:sz w:val="18"/>
          <w:szCs w:val="18"/>
        </w:rPr>
      </w:pPr>
      <w:r w:rsidRPr="00A536EF">
        <w:rPr>
          <w:rFonts w:ascii="Times New Roman" w:hAnsi="Times New Roman" w:cs="Times New Roman"/>
          <w:b/>
          <w:bCs/>
          <w:sz w:val="18"/>
          <w:szCs w:val="18"/>
        </w:rPr>
        <w:t>259/2022. (VII.21.) Korm.rendelet</w:t>
      </w:r>
    </w:p>
    <w:p w14:paraId="1F05A36F" w14:textId="2B4F9EF0" w:rsidR="00A536EF" w:rsidRPr="006F20F8" w:rsidRDefault="00A536EF" w:rsidP="006F20F8">
      <w:pPr>
        <w:spacing w:after="0" w:line="240" w:lineRule="auto"/>
        <w:jc w:val="center"/>
        <w:rPr>
          <w:rFonts w:ascii="Times New Roman" w:hAnsi="Times New Roman" w:cs="Times New Roman"/>
          <w:b/>
          <w:bCs/>
          <w:sz w:val="18"/>
          <w:szCs w:val="18"/>
        </w:rPr>
      </w:pPr>
      <w:r w:rsidRPr="00A536EF">
        <w:rPr>
          <w:rFonts w:ascii="Times New Roman" w:hAnsi="Times New Roman" w:cs="Times New Roman"/>
          <w:b/>
          <w:bCs/>
          <w:sz w:val="18"/>
          <w:szCs w:val="18"/>
        </w:rPr>
        <w:t>egyes egyetemes szolgáltatási árszabások meghatározásáról</w:t>
      </w:r>
    </w:p>
    <w:p w14:paraId="6CE5E888" w14:textId="77777777" w:rsidR="00A536EF" w:rsidRPr="00A536EF" w:rsidRDefault="00A536EF" w:rsidP="00A536EF">
      <w:pPr>
        <w:spacing w:after="0" w:line="240" w:lineRule="auto"/>
        <w:jc w:val="both"/>
        <w:rPr>
          <w:rFonts w:ascii="Times New Roman" w:eastAsia="Times New Roman" w:hAnsi="Times New Roman" w:cs="Times New Roman"/>
          <w:b/>
          <w:bCs/>
          <w:sz w:val="16"/>
          <w:szCs w:val="16"/>
          <w:lang w:eastAsia="hu-HU"/>
        </w:rPr>
      </w:pPr>
      <w:r w:rsidRPr="00A536EF">
        <w:rPr>
          <w:rFonts w:ascii="Times New Roman" w:eastAsia="Times New Roman" w:hAnsi="Times New Roman" w:cs="Times New Roman"/>
          <w:b/>
          <w:bCs/>
          <w:sz w:val="16"/>
          <w:szCs w:val="16"/>
          <w:lang w:eastAsia="hu-HU"/>
        </w:rPr>
        <w:t xml:space="preserve">7/A. § (1) Ha a társasháznak, lakásszövetkezetnek nem minősülő ingatlanon belül több, de legfeljebb négy önálló, az országos településrendezési és építési követelményekről szóló </w:t>
      </w:r>
      <w:hyperlink w:history="1">
        <w:r w:rsidRPr="00A536EF">
          <w:rPr>
            <w:rFonts w:ascii="Times New Roman" w:eastAsia="Times New Roman" w:hAnsi="Times New Roman" w:cs="Times New Roman"/>
            <w:b/>
            <w:bCs/>
            <w:color w:val="0000FF"/>
            <w:sz w:val="16"/>
            <w:szCs w:val="16"/>
            <w:u w:val="single"/>
            <w:lang w:eastAsia="hu-HU"/>
          </w:rPr>
          <w:t>253/1997. (XII. 20.) Korm. rendelet 105. §</w:t>
        </w:r>
      </w:hyperlink>
      <w:r w:rsidRPr="00A536EF">
        <w:rPr>
          <w:rFonts w:ascii="Times New Roman" w:eastAsia="Times New Roman" w:hAnsi="Times New Roman" w:cs="Times New Roman"/>
          <w:b/>
          <w:bCs/>
          <w:sz w:val="16"/>
          <w:szCs w:val="16"/>
          <w:lang w:eastAsia="hu-HU"/>
        </w:rPr>
        <w:t>-a szerinti lakás rendeltetési egység (a továbbiakban: lakás rendeltetési egység) található, a települési önkormányzat jegyzője (a továbbiakban: eljáró hatóság) kérelemre 8 napon belül hatósági bizonyítványt állít ki a lakás rendeltetési egységek számáról.</w:t>
      </w:r>
    </w:p>
    <w:p w14:paraId="4B168C16"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(2) Az (1) bekezdés szerinti hatósági bizonyítvány a ténylegesen kialakult állapotot igazolja. Az eljáró hatóság az ingatlanra esetlegesen jogszabályban meghatározott, a rendeltetési egységek számára vagy funkciójára vonatkozó korlátozást nem veszi figyelembe. Az eljáró hatóság a hatósági bizonyítvány kiadása során az építmény jogszerű használatát vélelmezi.</w:t>
      </w:r>
    </w:p>
    <w:p w14:paraId="3B090A60"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 xml:space="preserve">(3) Az e § szerinti </w:t>
      </w:r>
      <w:r w:rsidRPr="00A536EF">
        <w:rPr>
          <w:rFonts w:ascii="Times New Roman" w:eastAsia="Times New Roman" w:hAnsi="Times New Roman" w:cs="Times New Roman"/>
          <w:b/>
          <w:bCs/>
          <w:sz w:val="16"/>
          <w:szCs w:val="16"/>
          <w:lang w:eastAsia="hu-HU"/>
        </w:rPr>
        <w:t>hatósági bizonyítvány csak az e § szerinti kedvezmény igénybevétele céljából használható fel.</w:t>
      </w:r>
      <w:r w:rsidRPr="00A536EF">
        <w:rPr>
          <w:rFonts w:ascii="Times New Roman" w:eastAsia="Times New Roman" w:hAnsi="Times New Roman" w:cs="Times New Roman"/>
          <w:sz w:val="16"/>
          <w:szCs w:val="16"/>
          <w:lang w:eastAsia="hu-HU"/>
        </w:rPr>
        <w:t xml:space="preserve"> Az erre vonatkozó figyelemfelhívást a hatósági bizonyítvány tartalmazza.</w:t>
      </w:r>
    </w:p>
    <w:p w14:paraId="64DFCB4E"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 xml:space="preserve">(4) Az e § szerinti hatósági bizonyítvány kiadására irányuló ügyekben – az általános közigazgatási rendtartásról szóló </w:t>
      </w:r>
      <w:hyperlink w:history="1">
        <w:r w:rsidRPr="00A536EF">
          <w:rPr>
            <w:rFonts w:ascii="Times New Roman" w:eastAsia="Times New Roman" w:hAnsi="Times New Roman" w:cs="Times New Roman"/>
            <w:color w:val="0000FF"/>
            <w:sz w:val="16"/>
            <w:szCs w:val="16"/>
            <w:u w:val="single"/>
            <w:lang w:eastAsia="hu-HU"/>
          </w:rPr>
          <w:t>2016. évi CL. törvény 116. § (2) bekezdés a) pont</w:t>
        </w:r>
      </w:hyperlink>
      <w:r w:rsidRPr="00A536EF">
        <w:rPr>
          <w:rFonts w:ascii="Times New Roman" w:eastAsia="Times New Roman" w:hAnsi="Times New Roman" w:cs="Times New Roman"/>
          <w:sz w:val="16"/>
          <w:szCs w:val="16"/>
          <w:lang w:eastAsia="hu-HU"/>
        </w:rPr>
        <w:t xml:space="preserve">jától eltérően – </w:t>
      </w:r>
      <w:r w:rsidRPr="00A536EF">
        <w:rPr>
          <w:rFonts w:ascii="Times New Roman" w:eastAsia="Times New Roman" w:hAnsi="Times New Roman" w:cs="Times New Roman"/>
          <w:b/>
          <w:bCs/>
          <w:sz w:val="16"/>
          <w:szCs w:val="16"/>
          <w:lang w:eastAsia="hu-HU"/>
        </w:rPr>
        <w:t>fellebbezésnek nincs helye.</w:t>
      </w:r>
      <w:r w:rsidRPr="00A536EF">
        <w:rPr>
          <w:rFonts w:ascii="Times New Roman" w:eastAsia="Times New Roman" w:hAnsi="Times New Roman" w:cs="Times New Roman"/>
          <w:sz w:val="16"/>
          <w:szCs w:val="16"/>
          <w:lang w:eastAsia="hu-HU"/>
        </w:rPr>
        <w:t xml:space="preserve"> A Kormány a hatósági bizonyítvány kiadásával kapcsolatos ügyekben az eljáró hatóság felügyeleti szerveként az építésügyi hatóságot jelöli ki.</w:t>
      </w:r>
    </w:p>
    <w:p w14:paraId="788765A5"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 xml:space="preserve">(5) A </w:t>
      </w:r>
      <w:hyperlink w:history="1">
        <w:proofErr w:type="spellStart"/>
        <w:r w:rsidRPr="00A536EF">
          <w:rPr>
            <w:rFonts w:ascii="Times New Roman" w:eastAsia="Times New Roman" w:hAnsi="Times New Roman" w:cs="Times New Roman"/>
            <w:color w:val="0000FF"/>
            <w:sz w:val="16"/>
            <w:szCs w:val="16"/>
            <w:u w:val="single"/>
            <w:lang w:eastAsia="hu-HU"/>
          </w:rPr>
          <w:t>Get</w:t>
        </w:r>
        <w:proofErr w:type="spellEnd"/>
        <w:r w:rsidRPr="00A536EF">
          <w:rPr>
            <w:rFonts w:ascii="Times New Roman" w:eastAsia="Times New Roman" w:hAnsi="Times New Roman" w:cs="Times New Roman"/>
            <w:color w:val="0000FF"/>
            <w:sz w:val="16"/>
            <w:szCs w:val="16"/>
            <w:u w:val="single"/>
            <w:lang w:eastAsia="hu-HU"/>
          </w:rPr>
          <w:t>. 3. § 47. pont</w:t>
        </w:r>
      </w:hyperlink>
      <w:r w:rsidRPr="00A536EF">
        <w:rPr>
          <w:rFonts w:ascii="Times New Roman" w:eastAsia="Times New Roman" w:hAnsi="Times New Roman" w:cs="Times New Roman"/>
          <w:sz w:val="16"/>
          <w:szCs w:val="16"/>
          <w:lang w:eastAsia="hu-HU"/>
        </w:rPr>
        <w:t>ja szerinti lakossági fogyasztó (a továbbiakban: lakossági fogyasztó) az 5. § (1) bekezdésében meghatározott mennyiség és az ingatlan (1) bekezdés szerinti lakás rendeltetési egységei számának szorzata alapján számított mennyiség vonatkozásában jogosult az 5. § (1) bekezdése szerinti áron földgázt vételezni.</w:t>
      </w:r>
    </w:p>
    <w:p w14:paraId="7D5363DF"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(6) A lakossági fogyasztó az (5) bekezdés alapján meghatározott kedvezményes többletmennyiség igénybevétele céljából – büntetőjogi és kártérítési felelőssége vállalásával – benyújtja az (1) bekezdés szerinti hatósági bizonyítványt az egyetemes szolgáltató részére. Az egyetemes szolgáltató az (5) bekezdés alapján meghatározott kedvezményes mennyiséget a nyilatkozat benyújtását követő hónap elsejétől alkalmazza, a 9. §-ban foglaltakra figyelemmel időarányosan.</w:t>
      </w:r>
    </w:p>
    <w:p w14:paraId="032B68D0"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(7) Ha az egyetemes szolgáltató azt észleli, hogy az ingatlan lakás rendeltetési egységeinek száma nem egyezik meg a hatósági bizonyítványban foglaltakkal, ezt hatósági ellenőrzés lefolytatása érdekében az eljáró hatóság felé jelzi.</w:t>
      </w:r>
    </w:p>
    <w:p w14:paraId="33609E59"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(8) Ha a (7) bekezdés szerinti megkeresés alapján az eljáró hatóság nem folytat ellenőrzést, vagy az egyetemes szolgáltató az ellenőrzés eredményével nem ért egyet, az egyetemes szolgáltató a felügyeleti szervhez fordulhat a szükséges intézkedések megtétele érdekében.</w:t>
      </w:r>
    </w:p>
    <w:p w14:paraId="1CA78B50"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(9) A felügyeleti szerv a (8) bekezdésben foglalt megkereséstől, illetve az eljáró hatóság által végzett ellenőrzéstől függetlenül, saját hatáskörben is jogosult hatósági ellenőrzés lefolytatására.</w:t>
      </w:r>
    </w:p>
    <w:p w14:paraId="62983169" w14:textId="77777777" w:rsidR="00A536EF" w:rsidRPr="00A536EF"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(10) A hatósági bizonyítvány jogorvoslati eljárás keretében történő felülvizsgálata során a jogorvoslati döntést a jóhiszeműen szerzett és gyakorolt jogokra tekintet nélkül kell meghozni.</w:t>
      </w:r>
    </w:p>
    <w:p w14:paraId="03AC6F93" w14:textId="5396DB19" w:rsidR="00A536EF" w:rsidRPr="006F20F8" w:rsidRDefault="00A536EF" w:rsidP="00A536EF">
      <w:pPr>
        <w:spacing w:after="0" w:line="240" w:lineRule="auto"/>
        <w:jc w:val="both"/>
        <w:rPr>
          <w:rFonts w:ascii="Times New Roman" w:eastAsia="Times New Roman" w:hAnsi="Times New Roman" w:cs="Times New Roman"/>
          <w:sz w:val="16"/>
          <w:szCs w:val="16"/>
          <w:lang w:eastAsia="hu-HU"/>
        </w:rPr>
      </w:pPr>
      <w:r w:rsidRPr="00A536EF">
        <w:rPr>
          <w:rFonts w:ascii="Times New Roman" w:eastAsia="Times New Roman" w:hAnsi="Times New Roman" w:cs="Times New Roman"/>
          <w:sz w:val="16"/>
          <w:szCs w:val="16"/>
          <w:lang w:eastAsia="hu-HU"/>
        </w:rPr>
        <w:t>(11) Ha a (</w:t>
      </w:r>
      <w:proofErr w:type="gramStart"/>
      <w:r w:rsidRPr="00A536EF">
        <w:rPr>
          <w:rFonts w:ascii="Times New Roman" w:eastAsia="Times New Roman" w:hAnsi="Times New Roman" w:cs="Times New Roman"/>
          <w:sz w:val="16"/>
          <w:szCs w:val="16"/>
          <w:lang w:eastAsia="hu-HU"/>
        </w:rPr>
        <w:t>7)–</w:t>
      </w:r>
      <w:proofErr w:type="gramEnd"/>
      <w:r w:rsidRPr="00A536EF">
        <w:rPr>
          <w:rFonts w:ascii="Times New Roman" w:eastAsia="Times New Roman" w:hAnsi="Times New Roman" w:cs="Times New Roman"/>
          <w:sz w:val="16"/>
          <w:szCs w:val="16"/>
          <w:lang w:eastAsia="hu-HU"/>
        </w:rPr>
        <w:t>(9) bekezdés alapján indult eljárás azzal az eredménnyel zárul, hogy a hatósági bizonyítványban foglaltnál kisebb számú, ténylegesen kialakult lakás rendeltetési egység található az ingatlanon belül, az egyetemes szolgáltató megállapítja, hogy a felhasználó jogosulatlanul vette igénybe az (5) bekezdés alapján meghatározott kedvezményes többletmennyiséget a bejelentett és a tényleges lakás rendeltetési egységek különbözete vonatkozásában. Ebben az esetben a jogosulatlanul igénybe vett kedvezménnyel elszámolt földgáz mennyiséget az 5. § (2) bekezdése szerinti versenypiaci költségeket tükröző ár másfélszeresének megfelelő egységáron kell a felhasználóval elszámolni.</w:t>
      </w:r>
    </w:p>
    <w:p w14:paraId="5D601DE1" w14:textId="4B672BBC" w:rsidR="00E75112" w:rsidRDefault="00E75112" w:rsidP="00A536EF">
      <w:pPr>
        <w:spacing w:after="0" w:line="240" w:lineRule="auto"/>
        <w:jc w:val="both"/>
        <w:rPr>
          <w:rFonts w:ascii="Times New Roman" w:eastAsia="Times New Roman" w:hAnsi="Times New Roman" w:cs="Times New Roman"/>
          <w:sz w:val="18"/>
          <w:szCs w:val="18"/>
          <w:lang w:eastAsia="hu-HU"/>
        </w:rPr>
      </w:pPr>
    </w:p>
    <w:p w14:paraId="3E900873" w14:textId="77777777" w:rsidR="006F20F8" w:rsidRDefault="006F20F8" w:rsidP="006F20F8">
      <w:pPr>
        <w:pStyle w:val="Szvegtrzs"/>
        <w:ind w:left="0" w:right="113"/>
      </w:pPr>
      <w:r>
        <w:t>Ügyfelek adatainak felvétele AZ EURÓPAI PARLAMENT ÉS A TANÁCS a természetes személyeknek a személyes adatok kezelése</w:t>
      </w:r>
      <w:r>
        <w:rPr>
          <w:spacing w:val="1"/>
        </w:rPr>
        <w:t xml:space="preserve"> </w:t>
      </w:r>
      <w:r>
        <w:t>tekintetében történő védelméről és az ilyen adatok szabad áramlásáról, valamint a 95/46/EK rendelet hatályon kívül helyezéséről (általános</w:t>
      </w:r>
      <w:r>
        <w:rPr>
          <w:spacing w:val="1"/>
        </w:rPr>
        <w:t xml:space="preserve"> </w:t>
      </w:r>
      <w:r>
        <w:t>adatvédelmi rendelet) szóló 2016/679 sz. rendeletében (GDPR) továbbá az információs jogról és az információszabadságról szóló 2011.</w:t>
      </w:r>
      <w:r>
        <w:rPr>
          <w:spacing w:val="1"/>
        </w:rPr>
        <w:t xml:space="preserve"> </w:t>
      </w:r>
      <w:r>
        <w:t>törvényben</w:t>
      </w:r>
      <w:r>
        <w:rPr>
          <w:spacing w:val="-6"/>
        </w:rPr>
        <w:t xml:space="preserve"> </w:t>
      </w:r>
      <w:r>
        <w:t>(</w:t>
      </w:r>
      <w:proofErr w:type="spellStart"/>
      <w:r>
        <w:t>Infotv</w:t>
      </w:r>
      <w:proofErr w:type="spellEnd"/>
      <w:r>
        <w:t>.)</w:t>
      </w:r>
      <w:r>
        <w:rPr>
          <w:spacing w:val="7"/>
        </w:rPr>
        <w:t xml:space="preserve"> </w:t>
      </w:r>
      <w:r>
        <w:t>foglaltakra</w:t>
      </w:r>
      <w:r>
        <w:rPr>
          <w:spacing w:val="-1"/>
        </w:rPr>
        <w:t xml:space="preserve"> </w:t>
      </w:r>
      <w:r>
        <w:t>figyelemmel</w:t>
      </w:r>
      <w:r>
        <w:rPr>
          <w:spacing w:val="-3"/>
        </w:rPr>
        <w:t xml:space="preserve"> </w:t>
      </w:r>
      <w:r>
        <w:t>történt.</w:t>
      </w:r>
    </w:p>
    <w:p w14:paraId="36A0F0BB" w14:textId="372D08CE" w:rsidR="006F20F8" w:rsidRDefault="006F20F8" w:rsidP="006F20F8">
      <w:pPr>
        <w:pStyle w:val="Szvegtrzs"/>
        <w:ind w:left="0" w:right="117"/>
      </w:pPr>
      <w:r>
        <w:t xml:space="preserve">Az adatkezelő a </w:t>
      </w:r>
      <w:r>
        <w:t>Nemesbőd</w:t>
      </w:r>
      <w:r>
        <w:t xml:space="preserve">i Közös Önkormányzati Hivatal, képviselője Dr. </w:t>
      </w:r>
      <w:r>
        <w:t xml:space="preserve">Kiss Patrik </w:t>
      </w:r>
      <w:r>
        <w:t xml:space="preserve">jegyző, honlapja </w:t>
      </w:r>
      <w:hyperlink w:history="1">
        <w:r w:rsidRPr="00876093">
          <w:rPr>
            <w:rStyle w:val="Hiperhivatkozs"/>
          </w:rPr>
          <w:t>www.</w:t>
        </w:r>
        <w:r w:rsidRPr="00876093">
          <w:rPr>
            <w:rStyle w:val="Hiperhivatkozs"/>
          </w:rPr>
          <w:t>nemesbod</w:t>
        </w:r>
        <w:r w:rsidRPr="00876093">
          <w:rPr>
            <w:rStyle w:val="Hiperhivatkozs"/>
          </w:rPr>
          <w:t xml:space="preserve">.hu, </w:t>
        </w:r>
      </w:hyperlink>
      <w:r>
        <w:t>az</w:t>
      </w:r>
      <w:r>
        <w:rPr>
          <w:spacing w:val="-37"/>
        </w:rPr>
        <w:t xml:space="preserve"> </w:t>
      </w:r>
      <w:r>
        <w:t>adatkezelés</w:t>
      </w:r>
      <w:r>
        <w:rPr>
          <w:spacing w:val="1"/>
        </w:rPr>
        <w:t xml:space="preserve"> </w:t>
      </w:r>
      <w:r>
        <w:t>célja</w:t>
      </w:r>
      <w:r>
        <w:rPr>
          <w:spacing w:val="1"/>
        </w:rPr>
        <w:t xml:space="preserve"> </w:t>
      </w:r>
      <w:r>
        <w:t>jogszabálynak</w:t>
      </w:r>
      <w:r>
        <w:rPr>
          <w:spacing w:val="1"/>
        </w:rPr>
        <w:t xml:space="preserve"> </w:t>
      </w:r>
      <w:r>
        <w:t>való</w:t>
      </w:r>
      <w:r>
        <w:rPr>
          <w:spacing w:val="1"/>
        </w:rPr>
        <w:t xml:space="preserve"> </w:t>
      </w:r>
      <w:r>
        <w:t>megfelelés, az adatkezelés</w:t>
      </w:r>
      <w:r>
        <w:rPr>
          <w:spacing w:val="1"/>
        </w:rPr>
        <w:t xml:space="preserve"> </w:t>
      </w:r>
      <w:r>
        <w:t>jogalapja</w:t>
      </w:r>
      <w:r>
        <w:rPr>
          <w:spacing w:val="1"/>
        </w:rPr>
        <w:t xml:space="preserve"> </w:t>
      </w:r>
      <w:r>
        <w:t>az ügyfél</w:t>
      </w:r>
      <w:r>
        <w:rPr>
          <w:spacing w:val="1"/>
        </w:rPr>
        <w:t xml:space="preserve"> </w:t>
      </w:r>
      <w:r>
        <w:t>hozzájárulása, a</w:t>
      </w:r>
      <w:r>
        <w:rPr>
          <w:spacing w:val="1"/>
        </w:rPr>
        <w:t xml:space="preserve"> </w:t>
      </w:r>
      <w:r>
        <w:t>személyes</w:t>
      </w:r>
      <w:r>
        <w:rPr>
          <w:spacing w:val="1"/>
        </w:rPr>
        <w:t xml:space="preserve"> </w:t>
      </w:r>
      <w:r>
        <w:t>adatok</w:t>
      </w:r>
      <w:r>
        <w:rPr>
          <w:spacing w:val="1"/>
        </w:rPr>
        <w:t xml:space="preserve"> </w:t>
      </w:r>
      <w:r>
        <w:t>címzettjei</w:t>
      </w:r>
      <w:r>
        <w:rPr>
          <w:spacing w:val="1"/>
        </w:rPr>
        <w:t xml:space="preserve"> </w:t>
      </w:r>
      <w:r>
        <w:t>az</w:t>
      </w:r>
      <w:r>
        <w:rPr>
          <w:spacing w:val="1"/>
        </w:rPr>
        <w:t xml:space="preserve"> </w:t>
      </w:r>
      <w:r>
        <w:t>adatvédelmi</w:t>
      </w:r>
      <w:r>
        <w:rPr>
          <w:spacing w:val="-6"/>
        </w:rPr>
        <w:t xml:space="preserve"> </w:t>
      </w:r>
      <w:r>
        <w:t>tisztviselő,</w:t>
      </w:r>
      <w:r>
        <w:rPr>
          <w:spacing w:val="-5"/>
        </w:rPr>
        <w:t xml:space="preserve"> </w:t>
      </w:r>
      <w:r>
        <w:t>igazgatási</w:t>
      </w:r>
      <w:r>
        <w:rPr>
          <w:spacing w:val="-1"/>
        </w:rPr>
        <w:t xml:space="preserve"> </w:t>
      </w:r>
      <w:r>
        <w:t>előadó,</w:t>
      </w:r>
      <w:r>
        <w:rPr>
          <w:spacing w:val="-2"/>
        </w:rPr>
        <w:t xml:space="preserve"> </w:t>
      </w:r>
      <w:r>
        <w:t>munkáltató</w:t>
      </w:r>
      <w:r>
        <w:rPr>
          <w:spacing w:val="-3"/>
        </w:rPr>
        <w:t xml:space="preserve"> </w:t>
      </w:r>
      <w:r>
        <w:t>jogkör gyakorlója,</w:t>
      </w:r>
      <w:r>
        <w:rPr>
          <w:spacing w:val="-5"/>
        </w:rPr>
        <w:t xml:space="preserve"> </w:t>
      </w:r>
      <w:r>
        <w:t>a</w:t>
      </w:r>
      <w:r>
        <w:rPr>
          <w:spacing w:val="1"/>
        </w:rPr>
        <w:t xml:space="preserve"> </w:t>
      </w:r>
      <w:r>
        <w:t>személyes</w:t>
      </w:r>
      <w:r>
        <w:rPr>
          <w:spacing w:val="-8"/>
        </w:rPr>
        <w:t xml:space="preserve"> </w:t>
      </w:r>
      <w:r>
        <w:t>adatok</w:t>
      </w:r>
      <w:r>
        <w:rPr>
          <w:spacing w:val="2"/>
        </w:rPr>
        <w:t xml:space="preserve"> </w:t>
      </w:r>
      <w:r>
        <w:t>tárolásának</w:t>
      </w:r>
      <w:r>
        <w:rPr>
          <w:spacing w:val="-3"/>
        </w:rPr>
        <w:t xml:space="preserve"> </w:t>
      </w:r>
      <w:r>
        <w:t>időtartama</w:t>
      </w:r>
      <w:r>
        <w:rPr>
          <w:spacing w:val="1"/>
        </w:rPr>
        <w:t xml:space="preserve"> </w:t>
      </w:r>
      <w:r>
        <w:t>jogszabály</w:t>
      </w:r>
      <w:r>
        <w:rPr>
          <w:spacing w:val="-3"/>
        </w:rPr>
        <w:t xml:space="preserve"> </w:t>
      </w:r>
      <w:r>
        <w:t>szerinti.</w:t>
      </w:r>
    </w:p>
    <w:p w14:paraId="573FFE50" w14:textId="77777777" w:rsidR="006F20F8" w:rsidRDefault="006F20F8" w:rsidP="006F20F8">
      <w:pPr>
        <w:pStyle w:val="Szvegtrzs"/>
        <w:ind w:left="0" w:right="117"/>
      </w:pPr>
      <w:r w:rsidRPr="006F20F8">
        <w:t xml:space="preserve">Az adatszolgáltatás önkéntes. Az ügyfélnek joga van kérelmezni az adatkezelőtől az ügyfélre vonatkozó személyes adatokhoz való hozzáférést, </w:t>
      </w:r>
      <w:r>
        <w:t>azok helyesbítését, törlését vagy kezelésének korlátozását, és tiltakozhat az ilyen személyes adatok kezelése ellen, valamint joga van az</w:t>
      </w:r>
      <w:r w:rsidRPr="006F20F8">
        <w:t xml:space="preserve"> </w:t>
      </w:r>
      <w:r>
        <w:t>adathordozhatósághoz. Az ügyfélnek joga van a hozzájárulása bármely időpontban történő visszavonásához, amely nem érinti a visszavonás</w:t>
      </w:r>
      <w:r w:rsidRPr="006F20F8">
        <w:t xml:space="preserve"> </w:t>
      </w:r>
      <w:r>
        <w:t>előtt a hozzájárulás alapján végrehajtott adatkezelés jogszerűségét. Ügyfélnek joga van a felügyeleti hatósághoz (Nemzeti Adatvédelmi és</w:t>
      </w:r>
      <w:r w:rsidRPr="006F20F8">
        <w:t xml:space="preserve"> Információszabadság Hatóság) panaszt benyújtani. Az adatszolgáltatás nem előfeltétele szerződéskötésnek, a személyes adatok megadása nem </w:t>
      </w:r>
      <w:r>
        <w:t>köteles.</w:t>
      </w:r>
      <w:r w:rsidRPr="006F20F8">
        <w:t xml:space="preserve"> </w:t>
      </w:r>
      <w:r>
        <w:t>Az</w:t>
      </w:r>
      <w:r w:rsidRPr="006F20F8">
        <w:t xml:space="preserve"> </w:t>
      </w:r>
      <w:r>
        <w:t>adatszolgáltatás</w:t>
      </w:r>
      <w:r w:rsidRPr="006F20F8">
        <w:t xml:space="preserve"> </w:t>
      </w:r>
      <w:r>
        <w:t>elmaradásának</w:t>
      </w:r>
      <w:r w:rsidRPr="006F20F8">
        <w:t xml:space="preserve"> </w:t>
      </w:r>
      <w:r>
        <w:t>lehetséges</w:t>
      </w:r>
      <w:r w:rsidRPr="006F20F8">
        <w:t xml:space="preserve"> </w:t>
      </w:r>
      <w:r>
        <w:t>következménye,</w:t>
      </w:r>
      <w:r w:rsidRPr="006F20F8">
        <w:t xml:space="preserve"> </w:t>
      </w:r>
      <w:r>
        <w:t>hogy</w:t>
      </w:r>
      <w:r w:rsidRPr="006F20F8">
        <w:t xml:space="preserve"> </w:t>
      </w:r>
      <w:r>
        <w:t>megnehezíthet</w:t>
      </w:r>
      <w:r w:rsidRPr="006F20F8">
        <w:t xml:space="preserve"> </w:t>
      </w:r>
      <w:r>
        <w:t>az</w:t>
      </w:r>
      <w:r w:rsidRPr="006F20F8">
        <w:t xml:space="preserve"> </w:t>
      </w:r>
      <w:r>
        <w:t>ügyféllel</w:t>
      </w:r>
      <w:r w:rsidRPr="006F20F8">
        <w:t xml:space="preserve"> </w:t>
      </w:r>
      <w:r>
        <w:t>történő</w:t>
      </w:r>
      <w:r w:rsidRPr="006F20F8">
        <w:t xml:space="preserve"> </w:t>
      </w:r>
      <w:r>
        <w:t>egyeztetéseket.</w:t>
      </w:r>
    </w:p>
    <w:p w14:paraId="75209902" w14:textId="77777777" w:rsidR="00A536EF" w:rsidRPr="00A536EF" w:rsidRDefault="00A536EF" w:rsidP="00A536EF">
      <w:pPr>
        <w:spacing w:after="0" w:line="240" w:lineRule="auto"/>
        <w:jc w:val="both"/>
        <w:rPr>
          <w:rFonts w:ascii="Times New Roman" w:hAnsi="Times New Roman" w:cs="Times New Roman"/>
          <w:b/>
          <w:bCs/>
          <w:sz w:val="20"/>
          <w:szCs w:val="20"/>
        </w:rPr>
      </w:pPr>
    </w:p>
    <w:sectPr w:rsidR="00A536EF" w:rsidRPr="00A536EF" w:rsidSect="001210FA">
      <w:pgSz w:w="11906" w:h="16838"/>
      <w:pgMar w:top="851"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72B05"/>
    <w:multiLevelType w:val="hybridMultilevel"/>
    <w:tmpl w:val="F67A670E"/>
    <w:lvl w:ilvl="0" w:tplc="37644EB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7CB1620F"/>
    <w:multiLevelType w:val="hybridMultilevel"/>
    <w:tmpl w:val="C0D08EBC"/>
    <w:lvl w:ilvl="0" w:tplc="0A7A24C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6894262">
    <w:abstractNumId w:val="0"/>
  </w:num>
  <w:num w:numId="2" w16cid:durableId="1229413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A81"/>
    <w:rsid w:val="00034023"/>
    <w:rsid w:val="001210FA"/>
    <w:rsid w:val="00141101"/>
    <w:rsid w:val="001D37A9"/>
    <w:rsid w:val="00592897"/>
    <w:rsid w:val="006F20F8"/>
    <w:rsid w:val="009E0A81"/>
    <w:rsid w:val="00A536EF"/>
    <w:rsid w:val="00BB5780"/>
    <w:rsid w:val="00CF1062"/>
    <w:rsid w:val="00DF455E"/>
    <w:rsid w:val="00E7511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1E5D"/>
  <w15:chartTrackingRefBased/>
  <w15:docId w15:val="{F568507A-8E7F-4654-AF1B-678C31C3A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5780"/>
    <w:pPr>
      <w:ind w:left="720"/>
      <w:contextualSpacing/>
    </w:pPr>
  </w:style>
  <w:style w:type="table" w:styleId="Rcsostblzat">
    <w:name w:val="Table Grid"/>
    <w:basedOn w:val="Normltblzat"/>
    <w:uiPriority w:val="39"/>
    <w:rsid w:val="00BB5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j">
    <w:name w:val="uj"/>
    <w:basedOn w:val="Norml"/>
    <w:rsid w:val="00A536E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ighlighted">
    <w:name w:val="highlighted"/>
    <w:basedOn w:val="Bekezdsalapbettpusa"/>
    <w:rsid w:val="00A536EF"/>
  </w:style>
  <w:style w:type="paragraph" w:styleId="NormlWeb">
    <w:name w:val="Normal (Web)"/>
    <w:basedOn w:val="Norml"/>
    <w:uiPriority w:val="99"/>
    <w:semiHidden/>
    <w:unhideWhenUsed/>
    <w:rsid w:val="00A536E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6F20F8"/>
    <w:rPr>
      <w:color w:val="0563C1" w:themeColor="hyperlink"/>
      <w:u w:val="single"/>
    </w:rPr>
  </w:style>
  <w:style w:type="paragraph" w:styleId="Szvegtrzs">
    <w:name w:val="Body Text"/>
    <w:basedOn w:val="Norml"/>
    <w:link w:val="SzvegtrzsChar"/>
    <w:uiPriority w:val="1"/>
    <w:semiHidden/>
    <w:unhideWhenUsed/>
    <w:qFormat/>
    <w:rsid w:val="006F20F8"/>
    <w:pPr>
      <w:widowControl w:val="0"/>
      <w:autoSpaceDE w:val="0"/>
      <w:autoSpaceDN w:val="0"/>
      <w:spacing w:after="0" w:line="240" w:lineRule="auto"/>
      <w:ind w:left="116"/>
      <w:jc w:val="both"/>
    </w:pPr>
    <w:rPr>
      <w:rFonts w:ascii="Times New Roman" w:eastAsia="Times New Roman" w:hAnsi="Times New Roman" w:cs="Times New Roman"/>
      <w:sz w:val="16"/>
      <w:szCs w:val="16"/>
    </w:rPr>
  </w:style>
  <w:style w:type="character" w:customStyle="1" w:styleId="SzvegtrzsChar">
    <w:name w:val="Szövegtörzs Char"/>
    <w:basedOn w:val="Bekezdsalapbettpusa"/>
    <w:link w:val="Szvegtrzs"/>
    <w:uiPriority w:val="1"/>
    <w:semiHidden/>
    <w:rsid w:val="006F20F8"/>
    <w:rPr>
      <w:rFonts w:ascii="Times New Roman" w:eastAsia="Times New Roman" w:hAnsi="Times New Roman" w:cs="Times New Roman"/>
      <w:sz w:val="16"/>
      <w:szCs w:val="16"/>
    </w:rPr>
  </w:style>
  <w:style w:type="character" w:styleId="Feloldatlanmegemlts">
    <w:name w:val="Unresolved Mention"/>
    <w:basedOn w:val="Bekezdsalapbettpusa"/>
    <w:uiPriority w:val="99"/>
    <w:semiHidden/>
    <w:unhideWhenUsed/>
    <w:rsid w:val="006F2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962259">
      <w:bodyDiv w:val="1"/>
      <w:marLeft w:val="0"/>
      <w:marRight w:val="0"/>
      <w:marTop w:val="0"/>
      <w:marBottom w:val="0"/>
      <w:divBdr>
        <w:top w:val="none" w:sz="0" w:space="0" w:color="auto"/>
        <w:left w:val="none" w:sz="0" w:space="0" w:color="auto"/>
        <w:bottom w:val="none" w:sz="0" w:space="0" w:color="auto"/>
        <w:right w:val="none" w:sz="0" w:space="0" w:color="auto"/>
      </w:divBdr>
    </w:div>
    <w:div w:id="1391462040">
      <w:bodyDiv w:val="1"/>
      <w:marLeft w:val="0"/>
      <w:marRight w:val="0"/>
      <w:marTop w:val="0"/>
      <w:marBottom w:val="0"/>
      <w:divBdr>
        <w:top w:val="none" w:sz="0" w:space="0" w:color="auto"/>
        <w:left w:val="none" w:sz="0" w:space="0" w:color="auto"/>
        <w:bottom w:val="none" w:sz="0" w:space="0" w:color="auto"/>
        <w:right w:val="none" w:sz="0" w:space="0" w:color="auto"/>
      </w:divBdr>
    </w:div>
    <w:div w:id="208398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1231</Words>
  <Characters>8501</Characters>
  <Application>Microsoft Office Word</Application>
  <DocSecurity>0</DocSecurity>
  <Lines>70</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Jegyző  Nemesbőd</dc:creator>
  <cp:keywords/>
  <dc:description/>
  <cp:lastModifiedBy>Jegyző  Nemesbőd</cp:lastModifiedBy>
  <cp:revision>9</cp:revision>
  <dcterms:created xsi:type="dcterms:W3CDTF">2022-09-13T08:27:00Z</dcterms:created>
  <dcterms:modified xsi:type="dcterms:W3CDTF">2022-09-13T09:27:00Z</dcterms:modified>
</cp:coreProperties>
</file>